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2" w:rsidRPr="008C4F88" w:rsidRDefault="00E834D2" w:rsidP="00E834D2">
      <w:pPr>
        <w:pStyle w:val="Title"/>
        <w:spacing w:after="0"/>
        <w:rPr>
          <w:sz w:val="40"/>
        </w:rPr>
      </w:pPr>
      <w:r>
        <w:rPr>
          <w:sz w:val="40"/>
        </w:rPr>
        <w:t>A mikroorganizmusok komplement aktivá</w:t>
      </w:r>
      <w:bookmarkStart w:id="0" w:name="_GoBack"/>
      <w:bookmarkEnd w:id="0"/>
      <w:r>
        <w:rPr>
          <w:sz w:val="40"/>
        </w:rPr>
        <w:t>ciót elkerülő mechanizmusainak felderítése és felhasználása a gyógyászatban</w:t>
      </w:r>
    </w:p>
    <w:p w:rsidR="00E834D2" w:rsidRPr="003F345D" w:rsidRDefault="00E834D2" w:rsidP="00E834D2">
      <w:pPr>
        <w:pStyle w:val="NoSpacing"/>
        <w:spacing w:before="100" w:beforeAutospacing="1" w:after="240"/>
        <w:rPr>
          <w:sz w:val="24"/>
        </w:rPr>
      </w:pPr>
      <w:r w:rsidRPr="003F345D">
        <w:rPr>
          <w:sz w:val="24"/>
        </w:rPr>
        <w:t xml:space="preserve">Auer Felícia, </w:t>
      </w:r>
      <w:r w:rsidR="0007581B">
        <w:rPr>
          <w:sz w:val="24"/>
        </w:rPr>
        <w:t xml:space="preserve">Brânduș Bianca, </w:t>
      </w:r>
      <w:r w:rsidRPr="003F345D">
        <w:rPr>
          <w:sz w:val="24"/>
        </w:rPr>
        <w:t>Bencze Dániel</w:t>
      </w:r>
    </w:p>
    <w:p w:rsidR="00E834D2" w:rsidRPr="00E834D2" w:rsidRDefault="00E834D2" w:rsidP="00944D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4D2">
        <w:rPr>
          <w:rFonts w:ascii="Times New Roman" w:hAnsi="Times New Roman" w:cs="Times New Roman"/>
          <w:sz w:val="24"/>
          <w:szCs w:val="24"/>
        </w:rPr>
        <w:t>A komplementrendszer a veleszületett immunrendszer leghatékonyabb humorális komponense, amely a gazdaszervezet számára elsődleges védelmi vonalként szolgál a különböző patogének ellen.</w:t>
      </w:r>
      <w:r w:rsidR="00944D1C">
        <w:rPr>
          <w:rFonts w:ascii="Times New Roman" w:hAnsi="Times New Roman" w:cs="Times New Roman"/>
          <w:sz w:val="24"/>
          <w:szCs w:val="24"/>
        </w:rPr>
        <w:t xml:space="preserve"> </w:t>
      </w:r>
      <w:r w:rsidRPr="00E834D2">
        <w:rPr>
          <w:rFonts w:ascii="Times New Roman" w:hAnsi="Times New Roman" w:cs="Times New Roman"/>
          <w:sz w:val="24"/>
          <w:szCs w:val="24"/>
        </w:rPr>
        <w:t>A nem megfelelően szabályozott komplement olyan betegségek oka lehet, mint az időskori makuladegeneráció vagy az atipusos hemolítikus urémiás szindróma.</w:t>
      </w:r>
    </w:p>
    <w:p w:rsidR="00E834D2" w:rsidRPr="00E834D2" w:rsidRDefault="00E834D2" w:rsidP="00E834D2">
      <w:pPr>
        <w:pStyle w:val="Default"/>
        <w:spacing w:line="360" w:lineRule="auto"/>
        <w:ind w:firstLine="708"/>
        <w:jc w:val="both"/>
      </w:pPr>
      <w:r w:rsidRPr="00E834D2">
        <w:t>A különböző humán patogének az evolúció során olyan molekulákat fejlesztettek, amelyek segítségével képessé váltak a komplementrendszer inaktiválására. E fehérjék molekuláris hatásmechanizmusa felhasználható terápiás célú készítmények előállítására. A SCIN és az Efb mikrobiális fehérjék két különböző módon gátolják az alternatív útvonal C3-konvertázát. Kutatásunk célja az előbb említett fehérjék felhasználásával olyan inhibitor</w:t>
      </w:r>
      <w:r w:rsidR="00944D1C">
        <w:t>ok</w:t>
      </w:r>
      <w:r w:rsidRPr="00E834D2">
        <w:t xml:space="preserve"> kifejlesztése, amelyek hatékonyan képesek gátolni a komplement-kaszkádot.</w:t>
      </w:r>
    </w:p>
    <w:p w:rsidR="00E834D2" w:rsidRDefault="00E834D2" w:rsidP="00E834D2">
      <w:pPr>
        <w:pStyle w:val="Default"/>
        <w:spacing w:line="360" w:lineRule="auto"/>
        <w:ind w:firstLine="708"/>
        <w:jc w:val="both"/>
      </w:pPr>
      <w:r w:rsidRPr="00E834D2">
        <w:t>Célun</w:t>
      </w:r>
      <w:r>
        <w:t xml:space="preserve">k eléréséhez szükséges ezeken molekulák </w:t>
      </w:r>
      <w:r w:rsidR="007659D3">
        <w:t>megismerése és</w:t>
      </w:r>
      <w:r w:rsidRPr="00E834D2">
        <w:t xml:space="preserve"> a hatásmechanizmusuk megértése</w:t>
      </w:r>
      <w:r w:rsidR="007659D3">
        <w:t>.</w:t>
      </w:r>
    </w:p>
    <w:p w:rsidR="00E834D2" w:rsidRDefault="00E834D2" w:rsidP="00E834D2">
      <w:pPr>
        <w:pStyle w:val="Default"/>
        <w:spacing w:line="360" w:lineRule="auto"/>
        <w:ind w:firstLine="708"/>
        <w:jc w:val="both"/>
      </w:pPr>
      <w:r>
        <w:t xml:space="preserve">Kérdéseink tehát: </w:t>
      </w:r>
    </w:p>
    <w:p w:rsidR="00E834D2" w:rsidRDefault="00E834D2" w:rsidP="00E834D2">
      <w:pPr>
        <w:pStyle w:val="Default"/>
        <w:spacing w:line="360" w:lineRule="auto"/>
        <w:ind w:firstLine="708"/>
        <w:jc w:val="both"/>
      </w:pPr>
      <w:r>
        <w:t>1. Hogyan gátolják az általunk kiválasztott mikrobiális inhibitorok a komplement kaszkádot?</w:t>
      </w:r>
    </w:p>
    <w:p w:rsidR="00E834D2" w:rsidRDefault="00E834D2" w:rsidP="00E834D2">
      <w:pPr>
        <w:pStyle w:val="Default"/>
        <w:spacing w:line="360" w:lineRule="auto"/>
        <w:ind w:firstLine="708"/>
        <w:jc w:val="both"/>
      </w:pPr>
      <w:r>
        <w:t>2. Melyek a gátlásért felelős aktív helyek?</w:t>
      </w:r>
    </w:p>
    <w:p w:rsidR="00E834D2" w:rsidRDefault="00E834D2" w:rsidP="00E834D2">
      <w:pPr>
        <w:pStyle w:val="Default"/>
        <w:spacing w:line="360" w:lineRule="auto"/>
        <w:ind w:firstLine="708"/>
        <w:jc w:val="both"/>
      </w:pPr>
      <w:r>
        <w:t>3. Hogyan tudnánk ezeket az aktív helyeket izolálni és olyan kiméra fehérjéket létrehozni, amelyek megőrzik komplement gátló hatásukat, azonb</w:t>
      </w:r>
      <w:r w:rsidR="002C2522">
        <w:t>an nem váltanak ki immunválaszt?</w:t>
      </w:r>
    </w:p>
    <w:p w:rsidR="007659D3" w:rsidRDefault="007659D3" w:rsidP="00E834D2">
      <w:pPr>
        <w:pStyle w:val="Default"/>
        <w:spacing w:line="360" w:lineRule="auto"/>
        <w:ind w:firstLine="708"/>
        <w:jc w:val="both"/>
      </w:pPr>
    </w:p>
    <w:p w:rsidR="007659D3" w:rsidRDefault="007659D3" w:rsidP="00E834D2">
      <w:pPr>
        <w:pStyle w:val="Default"/>
        <w:spacing w:line="360" w:lineRule="auto"/>
        <w:ind w:firstLine="708"/>
        <w:jc w:val="both"/>
      </w:pPr>
      <w:r>
        <w:t xml:space="preserve">Irodalmi áttekintésünk során ezekre a kérdésekre kerestük a választ, a PubMed és Google scholar segítségével. </w:t>
      </w:r>
    </w:p>
    <w:p w:rsidR="007659D3" w:rsidRDefault="007659D3" w:rsidP="00E834D2">
      <w:pPr>
        <w:pStyle w:val="Default"/>
        <w:spacing w:line="360" w:lineRule="auto"/>
        <w:ind w:firstLine="708"/>
        <w:jc w:val="both"/>
      </w:pPr>
      <w:r>
        <w:t xml:space="preserve">Kulcsszavaink: </w:t>
      </w:r>
      <w:r w:rsidR="002C2522">
        <w:t xml:space="preserve">komplement aktiváció (complement activation), </w:t>
      </w:r>
      <w:r>
        <w:t>SCIN</w:t>
      </w:r>
      <w:r w:rsidR="002C2522">
        <w:t>, Efb, mikrobiális komplement szabályozó molekulák (microbial complement evasion molecules)</w:t>
      </w:r>
    </w:p>
    <w:sectPr w:rsidR="0076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2"/>
    <w:rsid w:val="0007581B"/>
    <w:rsid w:val="0015374A"/>
    <w:rsid w:val="002C2522"/>
    <w:rsid w:val="005A7E2B"/>
    <w:rsid w:val="007659D3"/>
    <w:rsid w:val="00944D1C"/>
    <w:rsid w:val="00E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BBAC-315F-4D45-8D5E-5AC3BB1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4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character" w:customStyle="1" w:styleId="TitleChar">
    <w:name w:val="Title Char"/>
    <w:basedOn w:val="DefaultParagraphFont"/>
    <w:link w:val="Title"/>
    <w:uiPriority w:val="10"/>
    <w:rsid w:val="00E834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paragraph" w:styleId="NoSpacing">
    <w:name w:val="No Spacing"/>
    <w:uiPriority w:val="1"/>
    <w:qFormat/>
    <w:rsid w:val="00E834D2"/>
    <w:pPr>
      <w:spacing w:after="0" w:line="240" w:lineRule="auto"/>
    </w:pPr>
    <w:rPr>
      <w:lang w:val="hu-HU"/>
    </w:rPr>
  </w:style>
  <w:style w:type="paragraph" w:customStyle="1" w:styleId="Default">
    <w:name w:val="Default"/>
    <w:rsid w:val="00E83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Zeiss</cp:lastModifiedBy>
  <cp:revision>2</cp:revision>
  <dcterms:created xsi:type="dcterms:W3CDTF">2017-10-25T07:44:00Z</dcterms:created>
  <dcterms:modified xsi:type="dcterms:W3CDTF">2017-10-25T07:44:00Z</dcterms:modified>
</cp:coreProperties>
</file>